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6DB31F6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A63893">
        <w:rPr>
          <w:rFonts w:ascii="Times New Roman" w:hAnsi="Times New Roman" w:cs="Times New Roman"/>
          <w:sz w:val="24"/>
          <w:szCs w:val="24"/>
        </w:rPr>
        <w:t xml:space="preserve">ый </w:t>
      </w:r>
      <w:r w:rsidRPr="00A31FA7">
        <w:rPr>
          <w:rFonts w:ascii="Times New Roman" w:hAnsi="Times New Roman" w:cs="Times New Roman"/>
          <w:sz w:val="24"/>
          <w:szCs w:val="24"/>
        </w:rPr>
        <w:t>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63893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8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389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63893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63893">
        <w:rPr>
          <w:noProof/>
          <w:sz w:val="24"/>
          <w:szCs w:val="24"/>
        </w:rPr>
        <w:t>2350</w:t>
      </w:r>
      <w:r w:rsidR="00102979" w:rsidRPr="00A6389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63893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63893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6389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6389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63893">
        <w:rPr>
          <w:sz w:val="24"/>
          <w:szCs w:val="24"/>
        </w:rPr>
        <w:t xml:space="preserve"> </w:t>
      </w:r>
      <w:r w:rsidR="001964A6" w:rsidRPr="00A63893">
        <w:rPr>
          <w:noProof/>
          <w:sz w:val="24"/>
          <w:szCs w:val="24"/>
        </w:rPr>
        <w:t>50:28:0060115:4983</w:t>
      </w:r>
      <w:r w:rsidRPr="00A63893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6389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63893">
        <w:rPr>
          <w:sz w:val="24"/>
          <w:szCs w:val="24"/>
        </w:rPr>
        <w:t xml:space="preserve"> – «</w:t>
      </w:r>
      <w:r w:rsidR="00597746" w:rsidRPr="00A63893">
        <w:rPr>
          <w:noProof/>
          <w:sz w:val="24"/>
          <w:szCs w:val="24"/>
        </w:rPr>
        <w:t>Земли населенных пунктов</w:t>
      </w:r>
      <w:r w:rsidRPr="00A6389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6389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6389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63893">
        <w:rPr>
          <w:sz w:val="24"/>
          <w:szCs w:val="24"/>
        </w:rPr>
        <w:t xml:space="preserve"> – «</w:t>
      </w:r>
      <w:r w:rsidR="003E59E1" w:rsidRPr="00A63893">
        <w:rPr>
          <w:noProof/>
          <w:sz w:val="24"/>
          <w:szCs w:val="24"/>
        </w:rPr>
        <w:t>служебные гаражи, общежития, бытовое обслуживание</w:t>
      </w:r>
      <w:r w:rsidRPr="00A6389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6389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6389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63893">
        <w:rPr>
          <w:sz w:val="24"/>
          <w:szCs w:val="24"/>
        </w:rPr>
        <w:t xml:space="preserve">: </w:t>
      </w:r>
      <w:r w:rsidR="00D1191C" w:rsidRPr="00A63893">
        <w:rPr>
          <w:noProof/>
          <w:sz w:val="24"/>
          <w:szCs w:val="24"/>
        </w:rPr>
        <w:t>Московская область, г.о. Домодедово, с Долматово</w:t>
      </w:r>
      <w:r w:rsidR="00472CAA" w:rsidRPr="00A63893">
        <w:rPr>
          <w:sz w:val="24"/>
          <w:szCs w:val="24"/>
        </w:rPr>
        <w:t xml:space="preserve"> </w:t>
      </w:r>
      <w:r w:rsidRPr="00A63893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63893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6389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63893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служебные гаражи, общежития, бытовое обслуживание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5218B38F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4.8.30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 в границах охранной зоны инженерной сети газопровода («Газораспределительная сеть деревни Долматово», кадастровый номер 50:28:0060106:418), реестровый номер границы 50:28-6.482.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В границах земельного участка проходят централизованные сети водоснабжения и водоотведения, находящиеся в аренде МУП «Домодедовский водоканал»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В границах земельного проходит газопровод низкого давления Р≤0,005 МПа Д-80 мм, балансодержателем которого является АО «Мособлгаз»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lastRenderedPageBreak/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 xml:space="preserve">3.8. Арендная плата за пользование Земельным участком исчисляется с даты, указанной </w:t>
      </w:r>
      <w:r w:rsidRPr="00594407">
        <w:lastRenderedPageBreak/>
        <w:t>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4F12C642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Водного кодекса Российской Федерации, Федерального закона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Федерального закона от 31.03.1999 №69-ФЗ «О газоснабжении в Российской Федерации», Постановления Правительства Российской Федерации от 20.11.2000 №878 «Об утверждении Правил охраны газораспределительных сетей», санитарных правил и нормативов «Зоны санитарной охраны источников водоснабжения и водопроводов питьевого назначения. СанПиН 2.1.4.1110-02», утвержденных постановлением Главного государственного санитарного врача Российской Федерации от 14.03.2002 № 10, Приказа Минстроя Российской Федерации от 25.12.2018 № 860/пр «СП 32.13330.2018. СНИП 2.04.03-85 Канализац</w:t>
      </w:r>
      <w:r w:rsidR="00A63893">
        <w:rPr>
          <w:noProof/>
        </w:rPr>
        <w:t>ия. Наружные сети и сооружения»</w:t>
      </w:r>
      <w:bookmarkStart w:id="3" w:name="_GoBack"/>
      <w:bookmarkEnd w:id="3"/>
      <w:r w:rsidRPr="00A31FA7">
        <w:rPr>
          <w:noProof/>
        </w:rPr>
        <w:t>.</w:t>
      </w:r>
      <w:r w:rsidRPr="00A31FA7">
        <w:rPr>
          <w:noProof/>
        </w:rPr>
        <w:br/>
        <w:t>Согласовать размещение объектов капитального строительства в соответствии с действующим законодательством.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 xml:space="preserve">(для юридических </w:t>
      </w:r>
      <w:r w:rsidRPr="00A31FA7">
        <w:lastRenderedPageBreak/>
        <w:t>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 xml:space="preserve"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</w:t>
      </w:r>
      <w:r w:rsidRPr="00B43783">
        <w:lastRenderedPageBreak/>
        <w:t>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В случае направления по электронной почте, уведомления считаются полученными </w:t>
      </w:r>
      <w:r w:rsidRPr="00A31FA7">
        <w:rPr>
          <w:sz w:val="24"/>
          <w:szCs w:val="24"/>
        </w:rPr>
        <w:lastRenderedPageBreak/>
        <w:t>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63893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638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63893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63893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893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A63893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638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638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638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63893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89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638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63893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A638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638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63893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2350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служебные гаражи, общежития, бытовое обслуживание.</w:t>
            </w:r>
          </w:p>
        </w:tc>
        <w:tc>
          <w:tcPr>
            <w:tcW w:w="2120" w:type="dxa"/>
          </w:tcPr>
          <w:p w14:paraId="304D9E29" w14:textId="0D4486EA" w:rsidR="00500B27" w:rsidRPr="00A63893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AD199E" w14:textId="77777777" w:rsidR="003D2C5A" w:rsidRDefault="003D2C5A" w:rsidP="00195C19">
      <w:r>
        <w:separator/>
      </w:r>
    </w:p>
  </w:endnote>
  <w:endnote w:type="continuationSeparator" w:id="0">
    <w:p w14:paraId="6A9ABAA9" w14:textId="77777777" w:rsidR="003D2C5A" w:rsidRDefault="003D2C5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0A65F" w14:textId="77777777" w:rsidR="003D2C5A" w:rsidRDefault="003D2C5A" w:rsidP="00195C19">
      <w:r>
        <w:separator/>
      </w:r>
    </w:p>
  </w:footnote>
  <w:footnote w:type="continuationSeparator" w:id="0">
    <w:p w14:paraId="38023BB7" w14:textId="77777777" w:rsidR="003D2C5A" w:rsidRDefault="003D2C5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2C5A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893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99F9D5-8E73-4876-A319-8A20015FD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3666</Words>
  <Characters>20902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24519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Водохлебова Т.Ю.</cp:lastModifiedBy>
  <cp:revision>2</cp:revision>
  <cp:lastPrinted>2022-02-16T11:57:00Z</cp:lastPrinted>
  <dcterms:created xsi:type="dcterms:W3CDTF">2025-10-17T06:52:00Z</dcterms:created>
  <dcterms:modified xsi:type="dcterms:W3CDTF">2025-10-17T06:52:00Z</dcterms:modified>
</cp:coreProperties>
</file>